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8347D6" w14:textId="77777777" w:rsidR="00E55E4E" w:rsidRDefault="00E55E4E" w:rsidP="00E55E4E">
      <w:pPr>
        <w:ind w:left="360"/>
        <w:jc w:val="center"/>
        <w:rPr>
          <w:b/>
        </w:rPr>
      </w:pPr>
      <w:r>
        <w:rPr>
          <w:b/>
        </w:rPr>
        <w:t xml:space="preserve">DE-BTK, Magyar Irodalom- és Kultúratudományi Intézet, 2023/24. I. félév. 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4483"/>
        <w:gridCol w:w="4636"/>
      </w:tblGrid>
      <w:tr w:rsidR="00E55E4E" w14:paraId="3E6EDADE" w14:textId="77777777" w:rsidTr="00E86E59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67C02C" w14:textId="77777777" w:rsidR="00E55E4E" w:rsidRDefault="00E55E4E" w:rsidP="00E86E59">
            <w:pPr>
              <w:snapToGrid w:val="0"/>
              <w:spacing w:after="0" w:line="240" w:lineRule="auto"/>
            </w:pPr>
            <w:r>
              <w:t>Kód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4333F" w14:textId="546D9BAE" w:rsidR="00E55E4E" w:rsidRPr="004F28FF" w:rsidRDefault="00E55E4E" w:rsidP="00E86E59">
            <w:pPr>
              <w:snapToGrid w:val="0"/>
              <w:spacing w:after="0" w:line="240" w:lineRule="auto"/>
            </w:pPr>
            <w:r>
              <w:t xml:space="preserve">BTMI…BA, </w:t>
            </w:r>
            <w:r w:rsidRPr="004F28FF">
              <w:t>BTMI</w:t>
            </w:r>
            <w:r>
              <w:t>…OMA</w:t>
            </w:r>
          </w:p>
        </w:tc>
      </w:tr>
      <w:tr w:rsidR="00E55E4E" w14:paraId="48DCDCF8" w14:textId="77777777" w:rsidTr="00E86E59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CF4E77" w14:textId="77777777" w:rsidR="00E55E4E" w:rsidRDefault="00E55E4E" w:rsidP="00E86E59">
            <w:pPr>
              <w:snapToGrid w:val="0"/>
              <w:spacing w:after="0" w:line="240" w:lineRule="auto"/>
            </w:pPr>
            <w:r>
              <w:t>Tantárgycím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20093" w14:textId="5920462E" w:rsidR="00E55E4E" w:rsidRPr="004F28FF" w:rsidRDefault="00E55E4E" w:rsidP="00E86E59">
            <w:pPr>
              <w:snapToGrid w:val="0"/>
              <w:spacing w:after="0" w:line="240" w:lineRule="auto"/>
            </w:pPr>
            <w:r>
              <w:t>20-21. századi történelmi drámák</w:t>
            </w:r>
          </w:p>
        </w:tc>
      </w:tr>
      <w:tr w:rsidR="00E55E4E" w14:paraId="24923641" w14:textId="77777777" w:rsidTr="00E86E59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160091" w14:textId="77777777" w:rsidR="00E55E4E" w:rsidRDefault="00E55E4E" w:rsidP="00E86E59">
            <w:pPr>
              <w:snapToGrid w:val="0"/>
              <w:spacing w:after="0" w:line="240" w:lineRule="auto"/>
            </w:pPr>
            <w:r>
              <w:t>Kurzuscím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098C9" w14:textId="77777777" w:rsidR="00E55E4E" w:rsidRPr="004F28FF" w:rsidRDefault="00E55E4E" w:rsidP="00E86E59">
            <w:pPr>
              <w:snapToGrid w:val="0"/>
              <w:spacing w:after="0" w:line="240" w:lineRule="auto"/>
            </w:pPr>
          </w:p>
        </w:tc>
      </w:tr>
      <w:tr w:rsidR="00E55E4E" w14:paraId="45FE9E7F" w14:textId="77777777" w:rsidTr="00E86E59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383049" w14:textId="77777777" w:rsidR="00E55E4E" w:rsidRDefault="00E55E4E" w:rsidP="00E86E59">
            <w:pPr>
              <w:snapToGrid w:val="0"/>
              <w:spacing w:after="0" w:line="240" w:lineRule="auto"/>
            </w:pPr>
            <w:r>
              <w:t>Oktató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11DBD" w14:textId="77777777" w:rsidR="00E55E4E" w:rsidRDefault="00E55E4E" w:rsidP="00E86E59">
            <w:pPr>
              <w:snapToGrid w:val="0"/>
              <w:spacing w:after="0" w:line="240" w:lineRule="auto"/>
            </w:pPr>
            <w:r>
              <w:t>Baranyai Norbert</w:t>
            </w:r>
          </w:p>
        </w:tc>
      </w:tr>
      <w:tr w:rsidR="00E55E4E" w14:paraId="55EE98DA" w14:textId="77777777" w:rsidTr="00E86E59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1348E0" w14:textId="77777777" w:rsidR="00E55E4E" w:rsidRDefault="00E55E4E" w:rsidP="00E86E59">
            <w:pPr>
              <w:snapToGrid w:val="0"/>
              <w:spacing w:after="0" w:line="240" w:lineRule="auto"/>
            </w:pPr>
            <w:r>
              <w:t>Órarendi adatok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F91F2" w14:textId="5B0C38DD" w:rsidR="00E55E4E" w:rsidRDefault="00E55E4E" w:rsidP="00E86E59">
            <w:pPr>
              <w:snapToGrid w:val="0"/>
              <w:spacing w:after="0" w:line="240" w:lineRule="auto"/>
            </w:pPr>
            <w:r>
              <w:t>Hétfő 12-14</w:t>
            </w:r>
            <w:r>
              <w:t>,</w:t>
            </w:r>
            <w:r>
              <w:t xml:space="preserve"> </w:t>
            </w:r>
          </w:p>
        </w:tc>
      </w:tr>
      <w:tr w:rsidR="00E55E4E" w14:paraId="2A3ACAA0" w14:textId="77777777" w:rsidTr="00E86E59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6AB5EB" w14:textId="77777777" w:rsidR="00E55E4E" w:rsidRDefault="00E55E4E" w:rsidP="00E86E59">
            <w:pPr>
              <w:snapToGrid w:val="0"/>
              <w:spacing w:after="0" w:line="240" w:lineRule="auto"/>
            </w:pPr>
            <w:r>
              <w:t>Képzés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1D73B" w14:textId="06EC3942" w:rsidR="00E55E4E" w:rsidRDefault="00E55E4E" w:rsidP="00E86E59">
            <w:pPr>
              <w:snapToGrid w:val="0"/>
              <w:spacing w:after="0" w:line="240" w:lineRule="auto"/>
            </w:pPr>
            <w:r>
              <w:t>S</w:t>
            </w:r>
            <w:r>
              <w:t xml:space="preserve">peciálkollégium </w:t>
            </w:r>
            <w:r>
              <w:t>(</w:t>
            </w:r>
            <w:r>
              <w:t xml:space="preserve">BA, </w:t>
            </w:r>
            <w:r>
              <w:t>OMA)</w:t>
            </w:r>
          </w:p>
        </w:tc>
      </w:tr>
      <w:tr w:rsidR="00E55E4E" w14:paraId="760D0481" w14:textId="77777777" w:rsidTr="00E86E59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7C2DF3" w14:textId="77777777" w:rsidR="00E55E4E" w:rsidRDefault="00E55E4E" w:rsidP="00E86E59">
            <w:pPr>
              <w:snapToGrid w:val="0"/>
              <w:spacing w:after="0" w:line="240" w:lineRule="auto"/>
            </w:pPr>
            <w:r>
              <w:t>Kreditpont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B843E" w14:textId="77777777" w:rsidR="00E55E4E" w:rsidRDefault="00E55E4E" w:rsidP="00E86E59">
            <w:pPr>
              <w:snapToGrid w:val="0"/>
              <w:spacing w:after="0" w:line="240" w:lineRule="auto"/>
            </w:pPr>
            <w:r>
              <w:t>2</w:t>
            </w:r>
          </w:p>
        </w:tc>
      </w:tr>
      <w:tr w:rsidR="00E55E4E" w14:paraId="662237A1" w14:textId="77777777" w:rsidTr="00E86E59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72BBBA" w14:textId="77777777" w:rsidR="00E55E4E" w:rsidRDefault="00E55E4E" w:rsidP="00E86E59">
            <w:pPr>
              <w:snapToGrid w:val="0"/>
              <w:spacing w:after="0" w:line="240" w:lineRule="auto"/>
            </w:pPr>
            <w:r>
              <w:t>Kurzustípus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8B9F2" w14:textId="77777777" w:rsidR="00E55E4E" w:rsidRDefault="00E55E4E" w:rsidP="00E86E59">
            <w:pPr>
              <w:snapToGrid w:val="0"/>
              <w:spacing w:after="0" w:line="240" w:lineRule="auto"/>
            </w:pPr>
          </w:p>
        </w:tc>
      </w:tr>
      <w:tr w:rsidR="00E55E4E" w14:paraId="3CA937F8" w14:textId="77777777" w:rsidTr="00E86E59">
        <w:tc>
          <w:tcPr>
            <w:tcW w:w="4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BCF69A" w14:textId="77777777" w:rsidR="00E55E4E" w:rsidRDefault="00E55E4E" w:rsidP="00E86E59">
            <w:pPr>
              <w:snapToGrid w:val="0"/>
              <w:spacing w:after="0" w:line="240" w:lineRule="auto"/>
            </w:pPr>
            <w:r>
              <w:t>Kapcsolódó anyagok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D46FC" w14:textId="77777777" w:rsidR="00E55E4E" w:rsidRDefault="00E55E4E" w:rsidP="00E86E59">
            <w:pPr>
              <w:snapToGrid w:val="0"/>
              <w:spacing w:after="0" w:line="240" w:lineRule="auto"/>
            </w:pPr>
          </w:p>
        </w:tc>
      </w:tr>
    </w:tbl>
    <w:p w14:paraId="42D4F9D6" w14:textId="77777777" w:rsidR="00E55E4E" w:rsidRDefault="00E55E4E" w:rsidP="00E55E4E"/>
    <w:p w14:paraId="7F817149" w14:textId="77777777" w:rsidR="00E55E4E" w:rsidRDefault="00E55E4E" w:rsidP="00E55E4E">
      <w:pPr>
        <w:jc w:val="both"/>
        <w:rPr>
          <w:b/>
        </w:rPr>
      </w:pPr>
    </w:p>
    <w:p w14:paraId="23E408F7" w14:textId="77777777" w:rsidR="00E55E4E" w:rsidRDefault="00E55E4E" w:rsidP="00E55E4E">
      <w:pPr>
        <w:jc w:val="both"/>
        <w:rPr>
          <w:b/>
        </w:rPr>
      </w:pPr>
      <w:r>
        <w:rPr>
          <w:b/>
        </w:rPr>
        <w:t>A kurzus célkitűzései/követelmények:</w:t>
      </w:r>
    </w:p>
    <w:p w14:paraId="7E38A08D" w14:textId="373F6937" w:rsidR="00E55E4E" w:rsidRPr="00266BDE" w:rsidRDefault="00E55E4E" w:rsidP="00E55E4E">
      <w:pPr>
        <w:jc w:val="both"/>
        <w:rPr>
          <w:rFonts w:ascii="Times New Roman" w:hAnsi="Times New Roman" w:cs="Times New Roman"/>
        </w:rPr>
      </w:pPr>
      <w:r w:rsidRPr="00266BD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speciálkollégiumon</w:t>
      </w:r>
      <w:r w:rsidRPr="00266BDE">
        <w:rPr>
          <w:rFonts w:ascii="Times New Roman" w:hAnsi="Times New Roman" w:cs="Times New Roman"/>
        </w:rPr>
        <w:t xml:space="preserve"> 20</w:t>
      </w:r>
      <w:r>
        <w:rPr>
          <w:rFonts w:ascii="Times New Roman" w:hAnsi="Times New Roman" w:cs="Times New Roman"/>
        </w:rPr>
        <w:t>–21</w:t>
      </w:r>
      <w:r w:rsidRPr="00266BDE">
        <w:rPr>
          <w:rFonts w:ascii="Times New Roman" w:hAnsi="Times New Roman" w:cs="Times New Roman"/>
        </w:rPr>
        <w:t xml:space="preserve">. századi </w:t>
      </w:r>
      <w:r>
        <w:rPr>
          <w:rFonts w:ascii="Times New Roman" w:hAnsi="Times New Roman" w:cs="Times New Roman"/>
        </w:rPr>
        <w:t>történelmi drámákat olvasunk, és szemináriumi keretek között próbáljuk meg azokat közösen értelmezni</w:t>
      </w:r>
      <w:r w:rsidRPr="00266BDE">
        <w:rPr>
          <w:rFonts w:ascii="Times New Roman" w:hAnsi="Times New Roman" w:cs="Times New Roman"/>
        </w:rPr>
        <w:t xml:space="preserve">. A </w:t>
      </w:r>
      <w:r>
        <w:rPr>
          <w:rFonts w:ascii="Times New Roman" w:hAnsi="Times New Roman" w:cs="Times New Roman"/>
        </w:rPr>
        <w:t xml:space="preserve">szövegek vizsgálatakor nemcsak drámapoétikai, dramaturgiai és nyelvi szempontokra koncentrálunk, hanem igyekszünk azt is feltárni, hogy az egyes alkotások hogyan viszonyulnak a megidézett történelmi esemény, személy kulturális emlékezetének jól ismert narratíváihoz. </w:t>
      </w:r>
      <w:r w:rsidR="00C50D22">
        <w:rPr>
          <w:rFonts w:ascii="Times New Roman" w:hAnsi="Times New Roman" w:cs="Times New Roman"/>
        </w:rPr>
        <w:t>A számonkérésre zárthelyi dolgozat formájában kerül sor.</w:t>
      </w:r>
    </w:p>
    <w:p w14:paraId="5D744399" w14:textId="77777777" w:rsidR="00E55E4E" w:rsidRDefault="00E55E4E" w:rsidP="00E55E4E">
      <w:r>
        <w:rPr>
          <w:b/>
        </w:rPr>
        <w:t>Tematika</w:t>
      </w:r>
      <w:r>
        <w:t>:</w:t>
      </w:r>
    </w:p>
    <w:p w14:paraId="0EA6F662" w14:textId="7BE156C2" w:rsidR="00E55E4E" w:rsidRDefault="00E55E4E" w:rsidP="00E55E4E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Elméleti kérdések, az elemzések lehetséges kontextusai (műfaji mintázatok; a </w:t>
      </w:r>
      <w:proofErr w:type="spellStart"/>
      <w:r>
        <w:rPr>
          <w:rFonts w:ascii="Times New Roman" w:hAnsi="Times New Roman" w:cs="Times New Roman"/>
        </w:rPr>
        <w:t>példázatosság</w:t>
      </w:r>
      <w:proofErr w:type="spellEnd"/>
      <w:r>
        <w:rPr>
          <w:rFonts w:ascii="Times New Roman" w:hAnsi="Times New Roman" w:cs="Times New Roman"/>
        </w:rPr>
        <w:t xml:space="preserve"> kérdése; múltreprezentáció és emlékezet viszonya)</w:t>
      </w:r>
    </w:p>
    <w:p w14:paraId="0252374A" w14:textId="1CF98D5F" w:rsidR="00E55E4E" w:rsidRDefault="00E55E4E" w:rsidP="00E55E4E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Bertolt</w:t>
      </w:r>
      <w:proofErr w:type="spellEnd"/>
      <w:r>
        <w:rPr>
          <w:rFonts w:ascii="Times New Roman" w:hAnsi="Times New Roman" w:cs="Times New Roman"/>
        </w:rPr>
        <w:t xml:space="preserve"> Brecht: </w:t>
      </w:r>
      <w:r w:rsidRPr="00C50D22">
        <w:rPr>
          <w:rFonts w:ascii="Times New Roman" w:hAnsi="Times New Roman" w:cs="Times New Roman"/>
          <w:i/>
          <w:iCs/>
        </w:rPr>
        <w:t>Kurázsi mama és gyermekei</w:t>
      </w:r>
    </w:p>
    <w:p w14:paraId="2492372B" w14:textId="228D91C2" w:rsidR="00E55E4E" w:rsidRDefault="00C50D22" w:rsidP="00E55E4E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Kossuth–</w:t>
      </w:r>
      <w:proofErr w:type="spellStart"/>
      <w:r>
        <w:rPr>
          <w:rFonts w:ascii="Times New Roman" w:hAnsi="Times New Roman" w:cs="Times New Roman"/>
        </w:rPr>
        <w:t>Görgei</w:t>
      </w:r>
      <w:proofErr w:type="spellEnd"/>
      <w:r>
        <w:rPr>
          <w:rFonts w:ascii="Times New Roman" w:hAnsi="Times New Roman" w:cs="Times New Roman"/>
        </w:rPr>
        <w:t xml:space="preserve"> konfliktus drámái (Illyés Gyula: </w:t>
      </w:r>
      <w:r w:rsidRPr="00C50D22">
        <w:rPr>
          <w:rFonts w:ascii="Times New Roman" w:hAnsi="Times New Roman" w:cs="Times New Roman"/>
          <w:i/>
          <w:iCs/>
        </w:rPr>
        <w:t xml:space="preserve">Fáklyaláng </w:t>
      </w:r>
      <w:r>
        <w:rPr>
          <w:rFonts w:ascii="Times New Roman" w:hAnsi="Times New Roman" w:cs="Times New Roman"/>
        </w:rPr>
        <w:t xml:space="preserve">– Németh László: </w:t>
      </w:r>
      <w:r w:rsidRPr="00C50D22">
        <w:rPr>
          <w:rFonts w:ascii="Times New Roman" w:hAnsi="Times New Roman" w:cs="Times New Roman"/>
          <w:i/>
          <w:iCs/>
        </w:rPr>
        <w:t>Az áruló</w:t>
      </w:r>
      <w:r>
        <w:rPr>
          <w:rFonts w:ascii="Times New Roman" w:hAnsi="Times New Roman" w:cs="Times New Roman"/>
        </w:rPr>
        <w:t>)</w:t>
      </w:r>
    </w:p>
    <w:p w14:paraId="665A091F" w14:textId="17FDD653" w:rsidR="00C50D22" w:rsidRDefault="00C50D22" w:rsidP="00E55E4E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Szabó Magda: </w:t>
      </w:r>
      <w:r w:rsidRPr="00C50D22">
        <w:rPr>
          <w:rFonts w:ascii="Times New Roman" w:hAnsi="Times New Roman" w:cs="Times New Roman"/>
          <w:i/>
          <w:iCs/>
        </w:rPr>
        <w:t>Sziluett</w:t>
      </w:r>
    </w:p>
    <w:p w14:paraId="182233E0" w14:textId="74AC32C5" w:rsidR="00C50D22" w:rsidRDefault="00C50D22" w:rsidP="00E55E4E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Pintér Béla: </w:t>
      </w:r>
      <w:proofErr w:type="spellStart"/>
      <w:r w:rsidRPr="00C50D22">
        <w:rPr>
          <w:rFonts w:ascii="Times New Roman" w:hAnsi="Times New Roman" w:cs="Times New Roman"/>
          <w:i/>
          <w:iCs/>
        </w:rPr>
        <w:t>Kaisers</w:t>
      </w:r>
      <w:proofErr w:type="spellEnd"/>
      <w:r w:rsidRPr="00C50D22">
        <w:rPr>
          <w:rFonts w:ascii="Times New Roman" w:hAnsi="Times New Roman" w:cs="Times New Roman"/>
          <w:i/>
          <w:iCs/>
        </w:rPr>
        <w:t xml:space="preserve"> TV, </w:t>
      </w:r>
      <w:proofErr w:type="spellStart"/>
      <w:r w:rsidRPr="00C50D22">
        <w:rPr>
          <w:rFonts w:ascii="Times New Roman" w:hAnsi="Times New Roman" w:cs="Times New Roman"/>
          <w:i/>
          <w:iCs/>
        </w:rPr>
        <w:t>Ungarn</w:t>
      </w:r>
      <w:proofErr w:type="spellEnd"/>
    </w:p>
    <w:p w14:paraId="506A0D7D" w14:textId="47FC0151" w:rsidR="00C50D22" w:rsidRDefault="00C50D22" w:rsidP="00E55E4E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Arthur Miller: </w:t>
      </w:r>
      <w:r w:rsidRPr="00C50D22">
        <w:rPr>
          <w:rFonts w:ascii="Times New Roman" w:hAnsi="Times New Roman" w:cs="Times New Roman"/>
          <w:i/>
          <w:iCs/>
        </w:rPr>
        <w:t xml:space="preserve">A </w:t>
      </w:r>
      <w:proofErr w:type="spellStart"/>
      <w:r w:rsidRPr="00C50D22">
        <w:rPr>
          <w:rFonts w:ascii="Times New Roman" w:hAnsi="Times New Roman" w:cs="Times New Roman"/>
          <w:i/>
          <w:iCs/>
        </w:rPr>
        <w:t>salemi</w:t>
      </w:r>
      <w:proofErr w:type="spellEnd"/>
      <w:r w:rsidRPr="00C50D22">
        <w:rPr>
          <w:rFonts w:ascii="Times New Roman" w:hAnsi="Times New Roman" w:cs="Times New Roman"/>
          <w:i/>
          <w:iCs/>
        </w:rPr>
        <w:t xml:space="preserve"> boszorkányok</w:t>
      </w:r>
    </w:p>
    <w:p w14:paraId="7AAE84B9" w14:textId="6FF68E01" w:rsidR="00C50D22" w:rsidRDefault="00C50D22" w:rsidP="00E55E4E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Páskándi</w:t>
      </w:r>
      <w:proofErr w:type="spellEnd"/>
      <w:r>
        <w:rPr>
          <w:rFonts w:ascii="Times New Roman" w:hAnsi="Times New Roman" w:cs="Times New Roman"/>
        </w:rPr>
        <w:t xml:space="preserve"> Géza: </w:t>
      </w:r>
      <w:r w:rsidRPr="00C50D22">
        <w:rPr>
          <w:rFonts w:ascii="Times New Roman" w:hAnsi="Times New Roman" w:cs="Times New Roman"/>
          <w:i/>
          <w:iCs/>
        </w:rPr>
        <w:t>Vendégség</w:t>
      </w:r>
    </w:p>
    <w:p w14:paraId="4007E5BE" w14:textId="2259B3FF" w:rsidR="00C50D22" w:rsidRDefault="00C50D22" w:rsidP="00E55E4E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Székely János: </w:t>
      </w:r>
      <w:r w:rsidRPr="00C50D22">
        <w:rPr>
          <w:rFonts w:ascii="Times New Roman" w:hAnsi="Times New Roman" w:cs="Times New Roman"/>
          <w:i/>
          <w:iCs/>
        </w:rPr>
        <w:t>Caligula helytartója</w:t>
      </w:r>
    </w:p>
    <w:p w14:paraId="4E6CE2D4" w14:textId="4530225A" w:rsidR="00C50D22" w:rsidRDefault="00C50D22" w:rsidP="00E55E4E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Szabó Magda: </w:t>
      </w:r>
      <w:r w:rsidRPr="00C50D22">
        <w:rPr>
          <w:rFonts w:ascii="Times New Roman" w:hAnsi="Times New Roman" w:cs="Times New Roman"/>
          <w:i/>
          <w:iCs/>
        </w:rPr>
        <w:t>Az a szép, fényes nap</w:t>
      </w:r>
    </w:p>
    <w:p w14:paraId="14392204" w14:textId="45AB2AAB" w:rsidR="00C50D22" w:rsidRPr="00576CE0" w:rsidRDefault="00C50D22" w:rsidP="00E55E4E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Papp András–</w:t>
      </w:r>
      <w:proofErr w:type="spellStart"/>
      <w:r>
        <w:rPr>
          <w:rFonts w:ascii="Times New Roman" w:hAnsi="Times New Roman" w:cs="Times New Roman"/>
        </w:rPr>
        <w:t>Térey</w:t>
      </w:r>
      <w:proofErr w:type="spellEnd"/>
      <w:r>
        <w:rPr>
          <w:rFonts w:ascii="Times New Roman" w:hAnsi="Times New Roman" w:cs="Times New Roman"/>
        </w:rPr>
        <w:t xml:space="preserve"> János: </w:t>
      </w:r>
      <w:r w:rsidRPr="00C50D22">
        <w:rPr>
          <w:rFonts w:ascii="Times New Roman" w:hAnsi="Times New Roman" w:cs="Times New Roman"/>
          <w:i/>
          <w:iCs/>
        </w:rPr>
        <w:t>Kazamaták</w:t>
      </w:r>
    </w:p>
    <w:p w14:paraId="3646C5CC" w14:textId="77777777" w:rsidR="00E55E4E" w:rsidRPr="007D454E" w:rsidRDefault="00E55E4E" w:rsidP="00E55E4E">
      <w:pPr>
        <w:spacing w:after="0" w:line="240" w:lineRule="auto"/>
        <w:rPr>
          <w:rFonts w:ascii="Times New Roman" w:hAnsi="Times New Roman" w:cs="Times New Roman"/>
        </w:rPr>
      </w:pPr>
    </w:p>
    <w:p w14:paraId="541F05CA" w14:textId="77777777" w:rsidR="00E55E4E" w:rsidRDefault="00E55E4E" w:rsidP="00E55E4E">
      <w:pPr>
        <w:spacing w:after="0" w:line="240" w:lineRule="auto"/>
      </w:pPr>
    </w:p>
    <w:p w14:paraId="452DF8B0" w14:textId="77777777" w:rsidR="00E55E4E" w:rsidRDefault="00E55E4E" w:rsidP="00E55E4E">
      <w:pPr>
        <w:spacing w:after="0" w:line="240" w:lineRule="auto"/>
      </w:pPr>
    </w:p>
    <w:p w14:paraId="0FAA5DC5" w14:textId="77777777" w:rsidR="00E55E4E" w:rsidRDefault="00E55E4E" w:rsidP="00E55E4E"/>
    <w:p w14:paraId="15DBFC47" w14:textId="77777777" w:rsidR="00E55E4E" w:rsidRDefault="00E55E4E" w:rsidP="00E55E4E"/>
    <w:p w14:paraId="3369DBA1" w14:textId="77777777" w:rsidR="00E55E4E" w:rsidRDefault="00E55E4E" w:rsidP="00E55E4E"/>
    <w:p w14:paraId="20DC4763" w14:textId="77777777" w:rsidR="002F2B43" w:rsidRDefault="002F2B43"/>
    <w:sectPr w:rsidR="002F2B43"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7A727C"/>
    <w:multiLevelType w:val="hybridMultilevel"/>
    <w:tmpl w:val="6496409C"/>
    <w:lvl w:ilvl="0" w:tplc="305233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iCs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24334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E4E"/>
    <w:rsid w:val="001A04A1"/>
    <w:rsid w:val="002F2B43"/>
    <w:rsid w:val="00625ED2"/>
    <w:rsid w:val="00BA6667"/>
    <w:rsid w:val="00C50D22"/>
    <w:rsid w:val="00E55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1B51E"/>
  <w15:chartTrackingRefBased/>
  <w15:docId w15:val="{BEE6C942-1FB1-4CDD-8521-B2510133F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E55E4E"/>
    <w:pPr>
      <w:suppressAutoHyphens/>
      <w:spacing w:after="200" w:line="276" w:lineRule="auto"/>
    </w:pPr>
    <w:rPr>
      <w:rFonts w:ascii="Calibri" w:eastAsia="Calibri" w:hAnsi="Calibri" w:cs="Calibri"/>
      <w:kern w:val="0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E55E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165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Baranyai Norbert</dc:creator>
  <cp:keywords/>
  <dc:description/>
  <cp:lastModifiedBy>Dr. Baranyai Norbert</cp:lastModifiedBy>
  <cp:revision>1</cp:revision>
  <dcterms:created xsi:type="dcterms:W3CDTF">2023-08-16T20:11:00Z</dcterms:created>
  <dcterms:modified xsi:type="dcterms:W3CDTF">2023-08-16T20:38:00Z</dcterms:modified>
</cp:coreProperties>
</file>